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60A27" w:rsidRDefault="00F60A27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60A27" w:rsidRDefault="00F60A2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60A27" w:rsidRDefault="000D38A6">
            <w:pPr>
              <w:pStyle w:val="1CStyle1"/>
            </w:pPr>
            <w:r>
              <w:t>Техническое задание по Лоту №1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60A27" w:rsidRDefault="000D38A6">
            <w:pPr>
              <w:pStyle w:val="1CStyle1"/>
            </w:pPr>
            <w:r>
              <w:t>По открытому запросу предложений  в электронной форме № 126 137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60A27" w:rsidRDefault="000D38A6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60A27" w:rsidRDefault="00F60A2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60A27" w:rsidRDefault="00F60A2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60A27" w:rsidRDefault="00F60A2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60A27" w:rsidRDefault="00F60A27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  <w:jc w:val="left"/>
            </w:pP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4"/>
              <w:jc w:val="left"/>
            </w:pPr>
            <w:r>
              <w:t>ОКВЭД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F60A27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F60A27">
            <w:pPr>
              <w:pStyle w:val="1CStyle5"/>
              <w:jc w:val="left"/>
            </w:pP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1"/>
            </w:pPr>
            <w:r>
              <w:t>Место (адрес) поставки товара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3"/>
              <w:jc w:val="left"/>
            </w:pPr>
            <w:r>
              <w:t xml:space="preserve">Toyota Corolla, седан 4 дв., 1.8л Dual VVT-i, </w:t>
            </w:r>
            <w:r>
              <w:t>Бесступенчатый вариатор, Стиль Плюс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4"/>
            </w:pPr>
            <w:r>
              <w:t>1,000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60A27" w:rsidRDefault="000D38A6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17"/>
              <w:jc w:val="left"/>
            </w:pPr>
            <w:r>
              <w:t xml:space="preserve">Окраска кузова - Пепельно-серый металлик (1G3), Комплект брызговиков, Задняя система </w:t>
            </w:r>
            <w:r>
              <w:t>помощи при парковке, Кнопка отключения задних парковочных датчиков, Комплект парковочных датчиков в</w:t>
            </w:r>
            <w:r>
              <w:br/>
              <w:t>цвет бампера, 2 шт., Комплект парковочных датчиков под покраску, 2 шт., Коврики салона резиновые, цвет - черный, к-т, Коврик багажника, черный.</w:t>
            </w: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21"/>
            </w:pPr>
            <w:r>
              <w:t>Срок (период)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2"/>
              <w:jc w:val="left"/>
            </w:pPr>
            <w:r>
              <w:t>От 20 до 60 календарных дней с даты заключения</w:t>
            </w:r>
            <w:r>
              <w:t xml:space="preserve"> договора</w:t>
            </w:r>
          </w:p>
        </w:tc>
      </w:tr>
      <w:tr w:rsidR="000D38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60A27" w:rsidRDefault="00F60A27">
            <w:pPr>
              <w:pStyle w:val="1CStyle0"/>
            </w:pP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0A27" w:rsidRDefault="000D38A6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5"/>
            </w:pPr>
            <w:r>
              <w:t>1 356 230,99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7"/>
            </w:pPr>
            <w:r>
              <w:t xml:space="preserve">Открытый запрос предложений в электронной </w:t>
            </w:r>
            <w:r>
              <w:t>форме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4"/>
              <w:jc w:val="left"/>
            </w:pPr>
            <w: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5"/>
            </w:pPr>
            <w:r>
              <w:t>206 882,69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</w:t>
            </w:r>
            <w:r>
              <w:t xml:space="preserve">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8"/>
            </w:pPr>
            <w:r>
              <w:t>1 149 348,30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7"/>
            </w:pPr>
            <w:r>
              <w:t>Открытый запрос предложений в электронной форме</w:t>
            </w:r>
          </w:p>
        </w:tc>
      </w:tr>
      <w:tr w:rsidR="00F60A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0A27" w:rsidRDefault="000D38A6">
            <w:pPr>
              <w:pStyle w:val="1CStyle22"/>
              <w:jc w:val="left"/>
            </w:pPr>
            <w:r>
              <w:t>Оплата производится по факту поставки товара, на основании товарной накладной (актов приема-передач, товар</w:t>
            </w:r>
            <w:r>
              <w:t>но-транспортной накладной и счет фактуры) в течение 30 календарных дней с момента их подписания</w:t>
            </w:r>
          </w:p>
        </w:tc>
      </w:tr>
    </w:tbl>
    <w:p w:rsidR="00000000" w:rsidRDefault="000D38A6"/>
    <w:sectPr w:rsidR="00000000" w:rsidSect="000D3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A27"/>
    <w:rsid w:val="000D38A6"/>
    <w:rsid w:val="00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Александрович Косенков</cp:lastModifiedBy>
  <cp:revision>2</cp:revision>
  <dcterms:created xsi:type="dcterms:W3CDTF">2017-06-29T11:42:00Z</dcterms:created>
  <dcterms:modified xsi:type="dcterms:W3CDTF">2017-06-29T11:42:00Z</dcterms:modified>
</cp:coreProperties>
</file>