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C1" w:rsidRPr="00154B90" w:rsidRDefault="00187BC1" w:rsidP="001B25C9">
      <w:pPr>
        <w:pStyle w:val="afff9"/>
      </w:pPr>
      <w:r w:rsidRPr="00154B90">
        <w:t xml:space="preserve">Извещение </w:t>
      </w:r>
    </w:p>
    <w:p w:rsidR="00187BC1" w:rsidRPr="00273A5F" w:rsidRDefault="00187BC1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187BC1" w:rsidRPr="00273A5F" w:rsidRDefault="00187BC1" w:rsidP="001B25C9">
      <w:pPr>
        <w:pStyle w:val="afff9"/>
      </w:pPr>
      <w:r w:rsidRPr="00273A5F">
        <w:t xml:space="preserve">в электронной форме № </w:t>
      </w:r>
      <w:r w:rsidRPr="00260CD0">
        <w:rPr>
          <w:noProof/>
        </w:rPr>
        <w:t>133831</w:t>
      </w:r>
    </w:p>
    <w:p w:rsidR="00187BC1" w:rsidRPr="00273A5F" w:rsidRDefault="00187BC1" w:rsidP="001B25C9">
      <w:pPr>
        <w:pStyle w:val="afff9"/>
      </w:pPr>
      <w:r w:rsidRPr="00273A5F">
        <w:t>по отбору организации на поставку товаров</w:t>
      </w:r>
    </w:p>
    <w:p w:rsidR="00187BC1" w:rsidRPr="00273A5F" w:rsidRDefault="00187BC1" w:rsidP="001B25C9">
      <w:pPr>
        <w:pStyle w:val="afff9"/>
      </w:pPr>
      <w:r w:rsidRPr="00273A5F">
        <w:t xml:space="preserve"> по номенклатурной группе:</w:t>
      </w:r>
    </w:p>
    <w:p w:rsidR="00187BC1" w:rsidRPr="00273A5F" w:rsidRDefault="00187BC1" w:rsidP="001B25C9">
      <w:pPr>
        <w:pStyle w:val="afff9"/>
      </w:pPr>
      <w:r w:rsidRPr="00260CD0">
        <w:rPr>
          <w:noProof/>
        </w:rPr>
        <w:t>Электронно-вычислительное оборудование и оргтехника</w:t>
      </w:r>
    </w:p>
    <w:p w:rsidR="00187BC1" w:rsidRPr="00273A5F" w:rsidRDefault="00187BC1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90"/>
        <w:gridCol w:w="13339"/>
      </w:tblGrid>
      <w:tr w:rsidR="00187BC1" w:rsidRPr="00273A5F" w:rsidTr="00015B5A">
        <w:tc>
          <w:tcPr>
            <w:tcW w:w="284" w:type="dxa"/>
            <w:shd w:val="pct5" w:color="auto" w:fill="auto"/>
          </w:tcPr>
          <w:p w:rsidR="00187BC1" w:rsidRPr="00273A5F" w:rsidRDefault="00187BC1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187BC1" w:rsidRPr="00187BC1" w:rsidRDefault="00187BC1" w:rsidP="006F5542">
            <w:r w:rsidRPr="00187BC1">
              <w:t>лот:</w:t>
            </w:r>
          </w:p>
        </w:tc>
        <w:tc>
          <w:tcPr>
            <w:tcW w:w="1302" w:type="dxa"/>
            <w:shd w:val="pct5" w:color="auto" w:fill="auto"/>
          </w:tcPr>
          <w:p w:rsidR="00187BC1" w:rsidRPr="00187BC1" w:rsidRDefault="00187BC1" w:rsidP="006F5542">
            <w:r w:rsidRPr="00187BC1"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187BC1" w:rsidRPr="00187BC1" w:rsidRDefault="00187BC1" w:rsidP="006F5542">
            <w:r w:rsidRPr="00187BC1">
              <w:t>ООО "Газпром межрегионгаз Иваново"</w:t>
            </w:r>
          </w:p>
        </w:tc>
      </w:tr>
    </w:tbl>
    <w:p w:rsidR="00187BC1" w:rsidRPr="00273A5F" w:rsidRDefault="00187BC1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187BC1" w:rsidRPr="00273A5F" w:rsidTr="00015B5A">
        <w:tc>
          <w:tcPr>
            <w:tcW w:w="1274" w:type="pct"/>
            <w:shd w:val="pct5" w:color="auto" w:fill="auto"/>
            <w:hideMark/>
          </w:tcPr>
          <w:p w:rsidR="00187BC1" w:rsidRPr="00187BC1" w:rsidRDefault="00187BC1" w:rsidP="006F5542">
            <w:r w:rsidRPr="00187BC1">
              <w:t>Лот 1</w:t>
            </w:r>
          </w:p>
        </w:tc>
        <w:tc>
          <w:tcPr>
            <w:tcW w:w="3726" w:type="pct"/>
            <w:shd w:val="pct5" w:color="auto" w:fill="auto"/>
          </w:tcPr>
          <w:p w:rsidR="00187BC1" w:rsidRPr="00187BC1" w:rsidRDefault="00187BC1" w:rsidP="006F5542"/>
        </w:tc>
      </w:tr>
      <w:tr w:rsidR="00187BC1" w:rsidRPr="00273A5F" w:rsidTr="00015B5A">
        <w:tc>
          <w:tcPr>
            <w:tcW w:w="1274" w:type="pct"/>
            <w:shd w:val="pct5" w:color="auto" w:fill="auto"/>
          </w:tcPr>
          <w:p w:rsidR="00187BC1" w:rsidRPr="00187BC1" w:rsidRDefault="00187BC1" w:rsidP="006F5542">
            <w:pPr>
              <w:rPr>
                <w:b/>
              </w:rPr>
            </w:pPr>
            <w:r w:rsidRPr="00187BC1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187BC1" w:rsidRPr="00187BC1" w:rsidRDefault="00187BC1" w:rsidP="006F5542">
            <w:r w:rsidRPr="00187BC1">
              <w:t>ООО "Газпром межрегионгаз Иваново"</w:t>
            </w:r>
          </w:p>
        </w:tc>
      </w:tr>
      <w:tr w:rsidR="00187BC1" w:rsidRPr="00273A5F" w:rsidTr="00015B5A">
        <w:tc>
          <w:tcPr>
            <w:tcW w:w="1274" w:type="pct"/>
            <w:shd w:val="pct5" w:color="auto" w:fill="auto"/>
          </w:tcPr>
          <w:p w:rsidR="00187BC1" w:rsidRPr="00187BC1" w:rsidRDefault="00187BC1" w:rsidP="006F5542">
            <w:r w:rsidRPr="00187BC1"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187BC1" w:rsidRPr="00187BC1" w:rsidRDefault="00187BC1" w:rsidP="006F5542">
            <w:r w:rsidRPr="00187BC1">
              <w:t>153002, г. Иваново, ул. Жиделева, д.17а</w:t>
            </w:r>
          </w:p>
        </w:tc>
      </w:tr>
      <w:tr w:rsidR="00187BC1" w:rsidRPr="00273A5F" w:rsidTr="00015B5A">
        <w:tc>
          <w:tcPr>
            <w:tcW w:w="1274" w:type="pct"/>
            <w:shd w:val="pct5" w:color="auto" w:fill="auto"/>
          </w:tcPr>
          <w:p w:rsidR="00187BC1" w:rsidRPr="00187BC1" w:rsidRDefault="00187BC1" w:rsidP="006F5542">
            <w:r w:rsidRPr="00187BC1"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187BC1" w:rsidRPr="00187BC1" w:rsidRDefault="00187BC1" w:rsidP="006F5542">
            <w:r w:rsidRPr="00187BC1">
              <w:t>153002, г.Иваново, ул.Жиделева, д.17-А</w:t>
            </w:r>
          </w:p>
        </w:tc>
      </w:tr>
      <w:tr w:rsidR="00187BC1" w:rsidRPr="00273A5F" w:rsidTr="00015B5A">
        <w:tc>
          <w:tcPr>
            <w:tcW w:w="1274" w:type="pct"/>
            <w:shd w:val="pct5" w:color="auto" w:fill="auto"/>
          </w:tcPr>
          <w:p w:rsidR="00187BC1" w:rsidRPr="00187BC1" w:rsidRDefault="00187BC1" w:rsidP="006F5542">
            <w:r w:rsidRPr="00187BC1"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187BC1" w:rsidRPr="00187BC1" w:rsidRDefault="00187BC1" w:rsidP="006F5542">
            <w:r w:rsidRPr="00187BC1">
              <w:t>153002, г.Иваново, ул.Жиделева, д.17-А</w:t>
            </w:r>
          </w:p>
        </w:tc>
      </w:tr>
      <w:tr w:rsidR="00187BC1" w:rsidRPr="00273A5F" w:rsidTr="00015B5A">
        <w:tc>
          <w:tcPr>
            <w:tcW w:w="1274" w:type="pct"/>
            <w:shd w:val="pct5" w:color="auto" w:fill="auto"/>
          </w:tcPr>
          <w:p w:rsidR="00187BC1" w:rsidRPr="00187BC1" w:rsidRDefault="00187BC1" w:rsidP="006F5542">
            <w:r w:rsidRPr="00187BC1"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187BC1" w:rsidRPr="00187BC1" w:rsidRDefault="00187BC1" w:rsidP="006F5542">
            <w:r w:rsidRPr="00187BC1">
              <w:t>ivregiongaz.ru</w:t>
            </w:r>
          </w:p>
        </w:tc>
      </w:tr>
      <w:tr w:rsidR="00187BC1" w:rsidRPr="00273A5F" w:rsidTr="00015B5A">
        <w:tc>
          <w:tcPr>
            <w:tcW w:w="1274" w:type="pct"/>
            <w:shd w:val="pct5" w:color="auto" w:fill="auto"/>
          </w:tcPr>
          <w:p w:rsidR="00187BC1" w:rsidRPr="00187BC1" w:rsidRDefault="00187BC1" w:rsidP="006F5542">
            <w:r w:rsidRPr="00187BC1"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187BC1" w:rsidRPr="00187BC1" w:rsidRDefault="00187BC1" w:rsidP="006F5542">
            <w:r w:rsidRPr="00187BC1">
              <w:t>ivanovo@mrg037.ru</w:t>
            </w:r>
          </w:p>
        </w:tc>
      </w:tr>
      <w:tr w:rsidR="00187BC1" w:rsidRPr="00273A5F" w:rsidTr="00015B5A">
        <w:tc>
          <w:tcPr>
            <w:tcW w:w="1274" w:type="pct"/>
            <w:shd w:val="pct5" w:color="auto" w:fill="auto"/>
          </w:tcPr>
          <w:p w:rsidR="00187BC1" w:rsidRPr="00187BC1" w:rsidRDefault="00187BC1" w:rsidP="006F5542">
            <w:r w:rsidRPr="00187BC1"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187BC1" w:rsidRPr="00187BC1" w:rsidRDefault="00187BC1" w:rsidP="006F5542">
            <w:r w:rsidRPr="00187BC1">
              <w:t>+7-4932-35-75-37</w:t>
            </w:r>
          </w:p>
        </w:tc>
      </w:tr>
      <w:tr w:rsidR="00187BC1" w:rsidRPr="00273A5F" w:rsidTr="00015B5A">
        <w:tc>
          <w:tcPr>
            <w:tcW w:w="1274" w:type="pct"/>
            <w:shd w:val="pct5" w:color="auto" w:fill="auto"/>
          </w:tcPr>
          <w:p w:rsidR="00187BC1" w:rsidRPr="00187BC1" w:rsidRDefault="00187BC1" w:rsidP="006F5542">
            <w:r w:rsidRPr="00187BC1">
              <w:t>Факс:</w:t>
            </w:r>
          </w:p>
        </w:tc>
        <w:tc>
          <w:tcPr>
            <w:tcW w:w="3726" w:type="pct"/>
            <w:shd w:val="pct5" w:color="auto" w:fill="auto"/>
          </w:tcPr>
          <w:p w:rsidR="00187BC1" w:rsidRPr="00187BC1" w:rsidRDefault="00187BC1" w:rsidP="006F5542">
            <w:r w:rsidRPr="00187BC1">
              <w:t>+7-4932-35-75-90</w:t>
            </w:r>
          </w:p>
        </w:tc>
      </w:tr>
    </w:tbl>
    <w:p w:rsidR="00187BC1" w:rsidRPr="00273A5F" w:rsidRDefault="00187BC1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187BC1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87BC1" w:rsidRPr="00273A5F" w:rsidRDefault="00187BC1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87BC1" w:rsidRPr="00273A5F" w:rsidRDefault="00187BC1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87BC1" w:rsidRPr="00273A5F" w:rsidRDefault="00187BC1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187BC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87BC1" w:rsidRPr="00273A5F" w:rsidRDefault="00187BC1" w:rsidP="00187BC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87BC1" w:rsidRPr="00273A5F" w:rsidRDefault="00187BC1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87BC1" w:rsidRPr="00273A5F" w:rsidRDefault="00187BC1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187BC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87BC1" w:rsidRPr="00273A5F" w:rsidRDefault="00187BC1" w:rsidP="00187BC1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87BC1" w:rsidRPr="00273A5F" w:rsidRDefault="00187BC1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87BC1" w:rsidRPr="00273A5F" w:rsidRDefault="00187BC1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187BC1" w:rsidRPr="00273A5F" w:rsidRDefault="00187BC1" w:rsidP="001B25C9">
            <w:pPr>
              <w:pStyle w:val="afff5"/>
            </w:pPr>
            <w:r w:rsidRPr="00273A5F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187BC1" w:rsidRPr="00273A5F" w:rsidRDefault="00187BC1" w:rsidP="001B25C9">
            <w:pPr>
              <w:pStyle w:val="afff5"/>
            </w:pPr>
            <w:r w:rsidRPr="00273A5F">
              <w:t xml:space="preserve">Телефон: (812) </w:t>
            </w:r>
            <w:r>
              <w:t>775-00-47</w:t>
            </w:r>
          </w:p>
          <w:p w:rsidR="00187BC1" w:rsidRPr="00273A5F" w:rsidRDefault="00187BC1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260CD0">
              <w:rPr>
                <w:noProof/>
                <w:highlight w:val="lightGray"/>
              </w:rPr>
              <w:t>Кукушкин Илья Викторович</w:t>
            </w:r>
          </w:p>
          <w:p w:rsidR="00187BC1" w:rsidRPr="00273A5F" w:rsidRDefault="00187BC1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187BC1" w:rsidRDefault="00187BC1" w:rsidP="00B63779">
            <w:pPr>
              <w:pStyle w:val="afff5"/>
            </w:pPr>
            <w:r>
              <w:t xml:space="preserve">info@gazenergoinform.ru </w:t>
            </w:r>
          </w:p>
          <w:p w:rsidR="00187BC1" w:rsidRDefault="00187BC1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187BC1" w:rsidRPr="00273A5F" w:rsidRDefault="00187BC1" w:rsidP="00B63779">
            <w:pPr>
              <w:pStyle w:val="afff5"/>
            </w:pPr>
            <w:r>
              <w:t>электронный адрес –info@gazenergoinform.ru</w:t>
            </w:r>
          </w:p>
          <w:p w:rsidR="00187BC1" w:rsidRPr="00273A5F" w:rsidRDefault="00187BC1" w:rsidP="001B25C9">
            <w:pPr>
              <w:pStyle w:val="afff5"/>
            </w:pPr>
          </w:p>
        </w:tc>
      </w:tr>
      <w:tr w:rsidR="00187BC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87BC1" w:rsidRPr="00273A5F" w:rsidRDefault="00187BC1" w:rsidP="00187BC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87BC1" w:rsidRPr="00273A5F" w:rsidRDefault="00187BC1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87BC1" w:rsidRPr="00273A5F" w:rsidRDefault="00187BC1" w:rsidP="001B25C9">
            <w:pPr>
              <w:pStyle w:val="afff5"/>
            </w:pPr>
            <w:r w:rsidRPr="00273A5F">
              <w:t>www.gazneftetorg.ru</w:t>
            </w:r>
          </w:p>
        </w:tc>
      </w:tr>
      <w:tr w:rsidR="00187BC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87BC1" w:rsidRPr="00273A5F" w:rsidRDefault="00187BC1" w:rsidP="00187BC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87BC1" w:rsidRPr="00273A5F" w:rsidRDefault="00187BC1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87BC1" w:rsidRPr="00273A5F" w:rsidRDefault="00187BC1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260CD0">
              <w:rPr>
                <w:noProof/>
              </w:rPr>
              <w:t>133831</w:t>
            </w:r>
          </w:p>
        </w:tc>
      </w:tr>
    </w:tbl>
    <w:p w:rsidR="00187BC1" w:rsidRDefault="00187BC1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187BC1" w:rsidTr="00187BC1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BC1" w:rsidRDefault="00187BC1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87BC1" w:rsidRDefault="00187BC1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BC1" w:rsidRDefault="00187BC1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BC1" w:rsidRDefault="00187BC1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BC1" w:rsidRDefault="00187BC1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87BC1" w:rsidRDefault="00187BC1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BC1" w:rsidRDefault="00187BC1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187BC1" w:rsidTr="009442A3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BC1" w:rsidRPr="00187BC1" w:rsidRDefault="00187BC1" w:rsidP="00CD29A7">
            <w:pPr>
              <w:rPr>
                <w:sz w:val="20"/>
                <w:szCs w:val="20"/>
              </w:rPr>
            </w:pPr>
            <w:r w:rsidRPr="00187BC1"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BC1" w:rsidRPr="00187BC1" w:rsidRDefault="00187BC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87BC1">
              <w:rPr>
                <w:sz w:val="22"/>
              </w:rPr>
              <w:t>Система хранения данных Aquarius HT StoreServ 8200 2N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BC1" w:rsidRPr="00187BC1" w:rsidRDefault="00187BC1" w:rsidP="00CD29A7">
            <w:pPr>
              <w:rPr>
                <w:sz w:val="20"/>
                <w:szCs w:val="20"/>
              </w:rPr>
            </w:pPr>
            <w:r w:rsidRPr="00187BC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BC1" w:rsidRPr="00187BC1" w:rsidRDefault="00187BC1" w:rsidP="00CD29A7">
            <w:pPr>
              <w:rPr>
                <w:sz w:val="20"/>
                <w:szCs w:val="20"/>
              </w:rPr>
            </w:pPr>
            <w:r w:rsidRPr="00187BC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BC1" w:rsidRPr="00187BC1" w:rsidRDefault="00187BC1" w:rsidP="00CD29A7">
            <w:pPr>
              <w:rPr>
                <w:sz w:val="20"/>
                <w:szCs w:val="20"/>
              </w:rPr>
            </w:pPr>
            <w:r w:rsidRPr="00187BC1">
              <w:rPr>
                <w:sz w:val="20"/>
                <w:szCs w:val="20"/>
              </w:rPr>
              <w:t>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BC1" w:rsidRPr="00187BC1" w:rsidRDefault="00187BC1" w:rsidP="00CD29A7">
            <w:pPr>
              <w:rPr>
                <w:sz w:val="20"/>
                <w:szCs w:val="20"/>
              </w:rPr>
            </w:pPr>
            <w:r w:rsidRPr="00187BC1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BC1" w:rsidRPr="00187BC1" w:rsidRDefault="00187BC1" w:rsidP="00CD29A7">
            <w:pPr>
              <w:rPr>
                <w:sz w:val="20"/>
                <w:szCs w:val="20"/>
              </w:rPr>
            </w:pPr>
            <w:r w:rsidRPr="00187BC1">
              <w:rPr>
                <w:sz w:val="20"/>
                <w:szCs w:val="20"/>
              </w:rPr>
              <w:t>153002, г. Иваново, ул. Жиделева, д.17а</w:t>
            </w:r>
          </w:p>
        </w:tc>
      </w:tr>
      <w:tr w:rsidR="00187BC1" w:rsidTr="00F00FDE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BC1" w:rsidRPr="00187BC1" w:rsidRDefault="00187BC1" w:rsidP="00CD29A7">
            <w:pPr>
              <w:rPr>
                <w:sz w:val="20"/>
                <w:szCs w:val="20"/>
              </w:rPr>
            </w:pPr>
            <w:r w:rsidRPr="00187BC1">
              <w:rPr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BC1" w:rsidRPr="00187BC1" w:rsidRDefault="00187BC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87BC1">
              <w:rPr>
                <w:sz w:val="22"/>
              </w:rPr>
              <w:t>HPE 3PAR StoreServ 8200 2-node Field Integrated Storage Base (K2Q36A);</w:t>
            </w:r>
          </w:p>
          <w:p w:rsidR="00187BC1" w:rsidRPr="00187BC1" w:rsidRDefault="00187BC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87BC1">
              <w:rPr>
                <w:sz w:val="22"/>
              </w:rPr>
              <w:t>HPE 3PAR StoreServ 8000 600GB SAS 10K SFF(2.5in) Hard Drive (K2P99A) - 24 шт,;</w:t>
            </w:r>
          </w:p>
          <w:p w:rsidR="00187BC1" w:rsidRPr="00187BC1" w:rsidRDefault="00187BC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87BC1">
              <w:rPr>
                <w:sz w:val="22"/>
              </w:rPr>
              <w:t>Подключение посредством FC-линков;</w:t>
            </w:r>
          </w:p>
          <w:p w:rsidR="00187BC1" w:rsidRPr="00187BC1" w:rsidRDefault="00187BC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87BC1">
              <w:rPr>
                <w:sz w:val="22"/>
              </w:rPr>
              <w:t>Работа в режиме DFS;</w:t>
            </w:r>
          </w:p>
          <w:p w:rsidR="00187BC1" w:rsidRPr="00187BC1" w:rsidRDefault="00187BC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87BC1">
              <w:rPr>
                <w:sz w:val="22"/>
              </w:rPr>
              <w:t>Контроллер СХД HP 3PAR – 2 шт.;</w:t>
            </w:r>
          </w:p>
          <w:p w:rsidR="00187BC1" w:rsidRPr="00187BC1" w:rsidRDefault="00187BC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87BC1">
              <w:rPr>
                <w:sz w:val="22"/>
              </w:rPr>
              <w:t>Работа в режиме удаленной репликации;</w:t>
            </w:r>
          </w:p>
          <w:p w:rsidR="00187BC1" w:rsidRPr="00187BC1" w:rsidRDefault="00187BC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87BC1">
              <w:rPr>
                <w:sz w:val="22"/>
              </w:rPr>
              <w:t>«Горячая» замена дисков и контроллеров СХД НР 3PAR;</w:t>
            </w:r>
          </w:p>
          <w:p w:rsidR="00187BC1" w:rsidRPr="00187BC1" w:rsidRDefault="00187BC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87BC1">
              <w:rPr>
                <w:sz w:val="22"/>
              </w:rPr>
              <w:t>Блок питания – 2 шт.;</w:t>
            </w:r>
          </w:p>
          <w:p w:rsidR="00187BC1" w:rsidRPr="00187BC1" w:rsidRDefault="00187BC1" w:rsidP="00CD29A7">
            <w:pPr>
              <w:rPr>
                <w:sz w:val="20"/>
                <w:szCs w:val="20"/>
              </w:rPr>
            </w:pPr>
            <w:r w:rsidRPr="00187BC1">
              <w:rPr>
                <w:sz w:val="22"/>
              </w:rPr>
              <w:t>SFP FC 8 Gb модуль – 4 шт.</w:t>
            </w:r>
          </w:p>
        </w:tc>
      </w:tr>
      <w:tr w:rsidR="00187BC1" w:rsidTr="004D7873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BC1" w:rsidRPr="00187BC1" w:rsidRDefault="00187BC1" w:rsidP="00CD29A7">
            <w:pPr>
              <w:rPr>
                <w:sz w:val="20"/>
                <w:szCs w:val="20"/>
              </w:rPr>
            </w:pPr>
            <w:r w:rsidRPr="00187BC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BC1" w:rsidRPr="00187BC1" w:rsidRDefault="00187BC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87BC1">
              <w:rPr>
                <w:sz w:val="22"/>
              </w:rPr>
              <w:t xml:space="preserve">Система хранения данных Aquarius НТ StoreServ 8200 2N Fld Int Base – 1 шт., </w:t>
            </w:r>
          </w:p>
          <w:p w:rsidR="00187BC1" w:rsidRPr="00187BC1" w:rsidRDefault="00187BC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87BC1">
              <w:rPr>
                <w:sz w:val="22"/>
              </w:rPr>
              <w:t>Жесткий диск Aquarius НТ StoreServ 8000 600GB SAS 10K SFF HDD – 24 шт.,</w:t>
            </w:r>
          </w:p>
          <w:p w:rsidR="00187BC1" w:rsidRPr="00187BC1" w:rsidRDefault="00187BC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87BC1">
              <w:rPr>
                <w:sz w:val="22"/>
              </w:rPr>
              <w:t>Подключение посредством FC-линков;</w:t>
            </w:r>
          </w:p>
          <w:p w:rsidR="00187BC1" w:rsidRPr="00187BC1" w:rsidRDefault="00187BC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87BC1">
              <w:rPr>
                <w:sz w:val="22"/>
              </w:rPr>
              <w:t>Работа в режиме DFS;</w:t>
            </w:r>
          </w:p>
          <w:p w:rsidR="00187BC1" w:rsidRPr="00187BC1" w:rsidRDefault="00187BC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87BC1">
              <w:rPr>
                <w:sz w:val="22"/>
              </w:rPr>
              <w:t>Контроллер СХД  – 2 шт.;</w:t>
            </w:r>
          </w:p>
          <w:p w:rsidR="00187BC1" w:rsidRPr="00187BC1" w:rsidRDefault="00187BC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87BC1">
              <w:rPr>
                <w:sz w:val="22"/>
              </w:rPr>
              <w:t>Работа в режиме удаленной репликации;</w:t>
            </w:r>
          </w:p>
          <w:p w:rsidR="00187BC1" w:rsidRPr="00187BC1" w:rsidRDefault="00187BC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87BC1">
              <w:rPr>
                <w:sz w:val="22"/>
              </w:rPr>
              <w:t>«Горячая» замена дисков и контроллеров СХД;</w:t>
            </w:r>
          </w:p>
          <w:p w:rsidR="00187BC1" w:rsidRPr="00187BC1" w:rsidRDefault="00187BC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87BC1">
              <w:rPr>
                <w:sz w:val="22"/>
              </w:rPr>
              <w:t>Блок питания – 2 шт.;</w:t>
            </w:r>
          </w:p>
          <w:p w:rsidR="00187BC1" w:rsidRPr="00187BC1" w:rsidRDefault="00187BC1" w:rsidP="00CD29A7">
            <w:pPr>
              <w:rPr>
                <w:sz w:val="20"/>
                <w:szCs w:val="20"/>
              </w:rPr>
            </w:pPr>
            <w:r w:rsidRPr="00187BC1">
              <w:rPr>
                <w:sz w:val="22"/>
              </w:rPr>
              <w:t>SFP FC 8 Gb модуль – 4 шт.</w:t>
            </w:r>
          </w:p>
        </w:tc>
      </w:tr>
      <w:tr w:rsidR="00187BC1" w:rsidTr="00F54BD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BC1" w:rsidRPr="00187BC1" w:rsidRDefault="00187BC1" w:rsidP="00CD29A7">
            <w:pPr>
              <w:rPr>
                <w:sz w:val="20"/>
                <w:szCs w:val="20"/>
              </w:rPr>
            </w:pPr>
            <w:r w:rsidRPr="00187BC1">
              <w:rPr>
                <w:sz w:val="20"/>
                <w:szCs w:val="20"/>
              </w:rPr>
              <w:t>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BC1" w:rsidRPr="00187BC1" w:rsidRDefault="00187BC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87BC1">
              <w:rPr>
                <w:sz w:val="22"/>
              </w:rPr>
              <w:t>Библиотека ленточная Aquarius НТ 1/8 G2 LTO-6 Ult 6250 SAS Autoloader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BC1" w:rsidRPr="00187BC1" w:rsidRDefault="00187BC1" w:rsidP="00CD29A7">
            <w:pPr>
              <w:rPr>
                <w:sz w:val="20"/>
                <w:szCs w:val="20"/>
              </w:rPr>
            </w:pPr>
            <w:r w:rsidRPr="00187BC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BC1" w:rsidRPr="00187BC1" w:rsidRDefault="00187BC1" w:rsidP="00CD29A7">
            <w:pPr>
              <w:rPr>
                <w:sz w:val="20"/>
                <w:szCs w:val="20"/>
              </w:rPr>
            </w:pPr>
            <w:r w:rsidRPr="00187BC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BC1" w:rsidRPr="00187BC1" w:rsidRDefault="00187BC1" w:rsidP="00CD29A7">
            <w:pPr>
              <w:rPr>
                <w:sz w:val="20"/>
                <w:szCs w:val="20"/>
              </w:rPr>
            </w:pPr>
            <w:r w:rsidRPr="00187BC1">
              <w:rPr>
                <w:sz w:val="20"/>
                <w:szCs w:val="20"/>
              </w:rPr>
              <w:t>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BC1" w:rsidRPr="00187BC1" w:rsidRDefault="00187BC1" w:rsidP="00CD29A7">
            <w:pPr>
              <w:rPr>
                <w:sz w:val="20"/>
                <w:szCs w:val="20"/>
              </w:rPr>
            </w:pPr>
            <w:r w:rsidRPr="00187BC1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BC1" w:rsidRPr="00187BC1" w:rsidRDefault="00187BC1" w:rsidP="00CD29A7">
            <w:pPr>
              <w:rPr>
                <w:sz w:val="20"/>
                <w:szCs w:val="20"/>
              </w:rPr>
            </w:pPr>
            <w:r w:rsidRPr="00187BC1">
              <w:rPr>
                <w:sz w:val="20"/>
                <w:szCs w:val="20"/>
              </w:rPr>
              <w:t>153002, г. Иваново, ул. Жиделева, д.17а</w:t>
            </w:r>
          </w:p>
        </w:tc>
      </w:tr>
      <w:tr w:rsidR="00187BC1" w:rsidTr="002F1AAA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BC1" w:rsidRPr="00187BC1" w:rsidRDefault="00187BC1" w:rsidP="00CD29A7">
            <w:pPr>
              <w:rPr>
                <w:sz w:val="20"/>
                <w:szCs w:val="20"/>
              </w:rPr>
            </w:pPr>
            <w:r w:rsidRPr="00187BC1">
              <w:rPr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BC1" w:rsidRPr="00187BC1" w:rsidRDefault="00187BC1" w:rsidP="00CD29A7">
            <w:pPr>
              <w:rPr>
                <w:sz w:val="20"/>
                <w:szCs w:val="20"/>
              </w:rPr>
            </w:pPr>
            <w:r w:rsidRPr="00187BC1">
              <w:rPr>
                <w:sz w:val="22"/>
              </w:rPr>
              <w:t>HP StoreEver 1/8 G2 LTO6 Ultrium 6250 SAS Autoloader/S-Buy, HP 1U Autoloader Rack Kit AH166A, HPE LTO-6 Ultrium 6.25TB MP RW Data Cartridge - 8 шт, HPE Ultrium Universal Cleaning (C7978A) - 1 шт.</w:t>
            </w:r>
          </w:p>
        </w:tc>
      </w:tr>
      <w:tr w:rsidR="00187BC1" w:rsidTr="009D03C1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BC1" w:rsidRPr="00187BC1" w:rsidRDefault="00187BC1" w:rsidP="00CD29A7">
            <w:pPr>
              <w:rPr>
                <w:sz w:val="20"/>
                <w:szCs w:val="20"/>
              </w:rPr>
            </w:pPr>
            <w:r w:rsidRPr="00187BC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BC1" w:rsidRPr="00187BC1" w:rsidRDefault="00187BC1" w:rsidP="00CD29A7">
            <w:pPr>
              <w:rPr>
                <w:sz w:val="20"/>
                <w:szCs w:val="20"/>
              </w:rPr>
            </w:pPr>
            <w:r w:rsidRPr="00187BC1">
              <w:rPr>
                <w:sz w:val="22"/>
              </w:rPr>
              <w:t>Ленточная библиотека Aquarius НТ 1/8 G2 LTO-6 Ult 6250 SAS Autoloader, Салазки для установки в 19" стойку Aquarius НТ 1U Autoloader Rack Kit – 1 шт., Ленточный картридж Aquarius НТ LTO-6 Ultrium 6.25TB MP RW Data Tape – 8 шт., Ленточный картридж Aquarius НТ Ultrium Universal Cleaning Cartridge – 1 шт.</w:t>
            </w:r>
          </w:p>
        </w:tc>
      </w:tr>
    </w:tbl>
    <w:p w:rsidR="00187BC1" w:rsidRDefault="00187BC1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187BC1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87BC1" w:rsidRPr="00273A5F" w:rsidRDefault="00187BC1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87BC1" w:rsidRPr="00273A5F" w:rsidRDefault="00187BC1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87BC1" w:rsidRPr="00273A5F" w:rsidRDefault="00187BC1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187BC1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87BC1" w:rsidRPr="00273A5F" w:rsidRDefault="00187BC1" w:rsidP="00187BC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87BC1" w:rsidRPr="00273A5F" w:rsidRDefault="00187BC1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87BC1" w:rsidRPr="00273A5F" w:rsidRDefault="00187BC1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187BC1" w:rsidRPr="00273A5F" w:rsidRDefault="00187BC1" w:rsidP="00D20E87">
            <w:pPr>
              <w:pStyle w:val="afff5"/>
            </w:pPr>
          </w:p>
          <w:p w:rsidR="00187BC1" w:rsidRPr="00273A5F" w:rsidRDefault="00187BC1" w:rsidP="00D20E87">
            <w:pPr>
              <w:pStyle w:val="afff5"/>
            </w:pPr>
            <w:r w:rsidRPr="00260CD0">
              <w:rPr>
                <w:noProof/>
              </w:rPr>
              <w:t>3 018 794,00</w:t>
            </w:r>
            <w:r w:rsidRPr="00273A5F">
              <w:t xml:space="preserve"> руб.</w:t>
            </w:r>
          </w:p>
          <w:p w:rsidR="00187BC1" w:rsidRPr="00273A5F" w:rsidRDefault="00187BC1" w:rsidP="00D20E87">
            <w:pPr>
              <w:pStyle w:val="afff5"/>
            </w:pPr>
          </w:p>
          <w:p w:rsidR="00187BC1" w:rsidRPr="00273A5F" w:rsidRDefault="00187BC1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187BC1" w:rsidRPr="00273A5F" w:rsidRDefault="00187BC1" w:rsidP="00986EAC">
            <w:pPr>
              <w:pStyle w:val="afff5"/>
            </w:pPr>
            <w:r w:rsidRPr="00260CD0">
              <w:rPr>
                <w:noProof/>
              </w:rPr>
              <w:t>2 558 300,00</w:t>
            </w:r>
            <w:r w:rsidRPr="00273A5F">
              <w:t xml:space="preserve"> руб.</w:t>
            </w:r>
          </w:p>
        </w:tc>
      </w:tr>
      <w:tr w:rsidR="00187BC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87BC1" w:rsidRPr="00273A5F" w:rsidRDefault="00187BC1" w:rsidP="00187BC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87BC1" w:rsidRPr="00273A5F" w:rsidRDefault="00187BC1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87BC1" w:rsidRPr="00273A5F" w:rsidRDefault="00187BC1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187BC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87BC1" w:rsidRPr="00273A5F" w:rsidRDefault="00187BC1" w:rsidP="00187BC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87BC1" w:rsidRPr="00273A5F" w:rsidRDefault="00187BC1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87BC1" w:rsidRPr="00273A5F" w:rsidRDefault="00187BC1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187BC1" w:rsidRPr="00273A5F" w:rsidRDefault="00187BC1" w:rsidP="006F5542">
            <w:pPr>
              <w:pStyle w:val="afff5"/>
            </w:pPr>
          </w:p>
          <w:p w:rsidR="00187BC1" w:rsidRPr="00273A5F" w:rsidRDefault="00187BC1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</w:tc>
      </w:tr>
      <w:tr w:rsidR="00187BC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87BC1" w:rsidRPr="00273A5F" w:rsidRDefault="00187BC1" w:rsidP="00187BC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87BC1" w:rsidRPr="00273A5F" w:rsidRDefault="00187BC1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87BC1" w:rsidRPr="00273A5F" w:rsidRDefault="00187BC1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187BC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87BC1" w:rsidRPr="00273A5F" w:rsidRDefault="00187BC1" w:rsidP="00187BC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87BC1" w:rsidRPr="00273A5F" w:rsidRDefault="00187BC1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187BC1" w:rsidRPr="00273A5F" w:rsidRDefault="00187BC1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87BC1" w:rsidRPr="00273A5F" w:rsidRDefault="00187BC1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187BC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87BC1" w:rsidRPr="00273A5F" w:rsidRDefault="00187BC1" w:rsidP="00187BC1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87BC1" w:rsidRPr="00273A5F" w:rsidRDefault="00187BC1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87BC1" w:rsidRPr="00273A5F" w:rsidRDefault="00187BC1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187BC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87BC1" w:rsidRPr="00273A5F" w:rsidRDefault="00187BC1" w:rsidP="00187BC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87BC1" w:rsidRPr="00273A5F" w:rsidRDefault="00187BC1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87BC1" w:rsidRPr="00273A5F" w:rsidRDefault="00187BC1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187BC1" w:rsidRPr="00273A5F" w:rsidRDefault="00187BC1" w:rsidP="006F5542">
            <w:pPr>
              <w:pStyle w:val="afff5"/>
            </w:pPr>
          </w:p>
          <w:p w:rsidR="00187BC1" w:rsidRPr="00273A5F" w:rsidRDefault="00187BC1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260CD0">
              <w:rPr>
                <w:noProof/>
                <w:highlight w:val="lightGray"/>
              </w:rPr>
              <w:t>«29» сентября 2017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187BC1" w:rsidRPr="00273A5F" w:rsidRDefault="00187BC1" w:rsidP="006F5542">
            <w:pPr>
              <w:pStyle w:val="afff5"/>
            </w:pPr>
          </w:p>
          <w:p w:rsidR="00187BC1" w:rsidRPr="00273A5F" w:rsidRDefault="00187BC1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260CD0">
              <w:rPr>
                <w:noProof/>
                <w:highlight w:val="lightGray"/>
              </w:rPr>
              <w:t>«10» октября 2017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187BC1" w:rsidRPr="00273A5F" w:rsidRDefault="00187BC1" w:rsidP="006F5542">
            <w:pPr>
              <w:pStyle w:val="afff5"/>
              <w:rPr>
                <w:rFonts w:eastAsia="Calibri"/>
              </w:rPr>
            </w:pPr>
          </w:p>
        </w:tc>
      </w:tr>
      <w:tr w:rsidR="00187BC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87BC1" w:rsidRPr="00273A5F" w:rsidRDefault="00187BC1" w:rsidP="00187BC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87BC1" w:rsidRPr="00273A5F" w:rsidRDefault="00187BC1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87BC1" w:rsidRPr="00273A5F" w:rsidRDefault="00187BC1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260CD0">
              <w:rPr>
                <w:noProof/>
                <w:highlight w:val="lightGray"/>
              </w:rPr>
              <w:t>«10» октября 2017</w:t>
            </w:r>
            <w:r w:rsidRPr="00273A5F">
              <w:t xml:space="preserve"> года, 12:00 (время московское).</w:t>
            </w:r>
          </w:p>
          <w:p w:rsidR="00187BC1" w:rsidRPr="00273A5F" w:rsidRDefault="00187BC1" w:rsidP="006F5542">
            <w:pPr>
              <w:pStyle w:val="afff5"/>
            </w:pPr>
          </w:p>
        </w:tc>
      </w:tr>
      <w:tr w:rsidR="00187BC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87BC1" w:rsidRPr="00273A5F" w:rsidRDefault="00187BC1" w:rsidP="00187BC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87BC1" w:rsidRPr="00273A5F" w:rsidRDefault="00187BC1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87BC1" w:rsidRPr="00273A5F" w:rsidRDefault="00187BC1" w:rsidP="006F5542">
            <w:pPr>
              <w:pStyle w:val="afff5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  <w:p w:rsidR="00187BC1" w:rsidRPr="00273A5F" w:rsidRDefault="00187BC1" w:rsidP="006F5542">
            <w:pPr>
              <w:pStyle w:val="afff5"/>
            </w:pPr>
          </w:p>
          <w:p w:rsidR="00187BC1" w:rsidRPr="00273A5F" w:rsidRDefault="00187BC1" w:rsidP="006F5542">
            <w:pPr>
              <w:pStyle w:val="afff5"/>
            </w:pPr>
            <w:r w:rsidRPr="00273A5F">
              <w:t>Рассмотрение Заявок:</w:t>
            </w:r>
            <w:r>
              <w:t xml:space="preserve"> не позднее</w:t>
            </w:r>
            <w:r w:rsidRPr="00273A5F">
              <w:t xml:space="preserve"> </w:t>
            </w:r>
            <w:r w:rsidRPr="00260CD0">
              <w:rPr>
                <w:noProof/>
                <w:highlight w:val="lightGray"/>
              </w:rPr>
              <w:t>«17» октября 2017</w:t>
            </w:r>
            <w:r w:rsidRPr="00273A5F">
              <w:t xml:space="preserve"> года 1</w:t>
            </w:r>
            <w:r w:rsidRPr="00CF0FAB">
              <w:t>3</w:t>
            </w:r>
            <w:r w:rsidRPr="00273A5F">
              <w:t>.00 (время московское).</w:t>
            </w:r>
          </w:p>
          <w:p w:rsidR="00187BC1" w:rsidRPr="00273A5F" w:rsidRDefault="00187BC1" w:rsidP="006F5542">
            <w:pPr>
              <w:pStyle w:val="afff5"/>
              <w:rPr>
                <w:rFonts w:eastAsia="Calibri"/>
              </w:rPr>
            </w:pPr>
            <w:r w:rsidRPr="00273A5F">
              <w:t>Подведение итогов:</w:t>
            </w:r>
            <w:r>
              <w:t xml:space="preserve"> не позднее</w:t>
            </w:r>
            <w:r w:rsidRPr="00273A5F">
              <w:t xml:space="preserve"> </w:t>
            </w:r>
            <w:r w:rsidRPr="00260CD0">
              <w:rPr>
                <w:noProof/>
                <w:highlight w:val="lightGray"/>
              </w:rPr>
              <w:t>«17» октября 2017</w:t>
            </w:r>
            <w:r w:rsidRPr="00273A5F">
              <w:t xml:space="preserve"> года 1</w:t>
            </w:r>
            <w:r w:rsidRPr="00306830">
              <w:t>4</w:t>
            </w:r>
            <w:r w:rsidRPr="00273A5F">
              <w:t>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187BC1" w:rsidRPr="00273A5F" w:rsidRDefault="00187BC1" w:rsidP="006F5542">
            <w:pPr>
              <w:pStyle w:val="afff5"/>
            </w:pPr>
          </w:p>
        </w:tc>
      </w:tr>
      <w:tr w:rsidR="00187BC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87BC1" w:rsidRPr="00273A5F" w:rsidRDefault="00187BC1" w:rsidP="00187BC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87BC1" w:rsidRPr="00273A5F" w:rsidRDefault="00187BC1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87BC1" w:rsidRPr="00273A5F" w:rsidRDefault="00187BC1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187BC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87BC1" w:rsidRPr="00273A5F" w:rsidRDefault="00187BC1" w:rsidP="00187BC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87BC1" w:rsidRPr="00273A5F" w:rsidRDefault="00187BC1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87BC1" w:rsidRPr="00273A5F" w:rsidRDefault="00187BC1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187BC1" w:rsidRPr="00273A5F" w:rsidRDefault="00187BC1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187BC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87BC1" w:rsidRPr="00273A5F" w:rsidRDefault="00187BC1" w:rsidP="00187BC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87BC1" w:rsidRPr="00273A5F" w:rsidRDefault="00187BC1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87BC1" w:rsidRPr="00273A5F" w:rsidRDefault="00187BC1" w:rsidP="006F5542">
            <w:pPr>
              <w:pStyle w:val="afff5"/>
            </w:pPr>
            <w:r w:rsidRPr="00260CD0">
              <w:rPr>
                <w:noProof/>
                <w:highlight w:val="lightGray"/>
              </w:rPr>
              <w:t>«29» сентября 2017</w:t>
            </w:r>
          </w:p>
        </w:tc>
      </w:tr>
    </w:tbl>
    <w:p w:rsidR="00187BC1" w:rsidRPr="00273A5F" w:rsidRDefault="00187BC1" w:rsidP="001B25C9"/>
    <w:p w:rsidR="00187BC1" w:rsidRPr="00273A5F" w:rsidRDefault="00187BC1" w:rsidP="00B35164">
      <w:pPr>
        <w:pStyle w:val="af4"/>
      </w:pPr>
    </w:p>
    <w:p w:rsidR="00187BC1" w:rsidRDefault="00187BC1" w:rsidP="00B35164">
      <w:pPr>
        <w:pStyle w:val="af4"/>
        <w:sectPr w:rsidR="00187BC1" w:rsidSect="00187BC1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187BC1" w:rsidRPr="00273A5F" w:rsidRDefault="00187BC1" w:rsidP="00B35164">
      <w:pPr>
        <w:pStyle w:val="af4"/>
      </w:pPr>
    </w:p>
    <w:sectPr w:rsidR="00187BC1" w:rsidRPr="00273A5F" w:rsidSect="00187BC1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BC1" w:rsidRDefault="00187BC1">
      <w:r>
        <w:separator/>
      </w:r>
    </w:p>
    <w:p w:rsidR="00187BC1" w:rsidRDefault="00187BC1"/>
  </w:endnote>
  <w:endnote w:type="continuationSeparator" w:id="0">
    <w:p w:rsidR="00187BC1" w:rsidRDefault="00187BC1">
      <w:r>
        <w:continuationSeparator/>
      </w:r>
    </w:p>
    <w:p w:rsidR="00187BC1" w:rsidRDefault="00187B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C1" w:rsidRDefault="00187BC1">
    <w:pPr>
      <w:pStyle w:val="af0"/>
      <w:jc w:val="right"/>
    </w:pPr>
    <w:r>
      <w:t>______________________</w:t>
    </w:r>
  </w:p>
  <w:p w:rsidR="00187BC1" w:rsidRDefault="00187BC1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187BC1">
      <w:rPr>
        <w:noProof/>
      </w:rPr>
      <w:t>1</w:t>
    </w:r>
    <w:r>
      <w:fldChar w:fldCharType="end"/>
    </w:r>
    <w:r>
      <w:t xml:space="preserve"> из </w:t>
    </w:r>
    <w:fldSimple w:instr=" NUMPAGES ">
      <w:r w:rsidR="00187BC1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BC1" w:rsidRDefault="00187BC1">
      <w:r>
        <w:separator/>
      </w:r>
    </w:p>
    <w:p w:rsidR="00187BC1" w:rsidRDefault="00187BC1"/>
  </w:footnote>
  <w:footnote w:type="continuationSeparator" w:id="0">
    <w:p w:rsidR="00187BC1" w:rsidRDefault="00187BC1">
      <w:r>
        <w:continuationSeparator/>
      </w:r>
    </w:p>
    <w:p w:rsidR="00187BC1" w:rsidRDefault="00187B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40F33"/>
    <w:rsid w:val="00154B90"/>
    <w:rsid w:val="00155C6D"/>
    <w:rsid w:val="00187BC1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06830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54228D"/>
    <w:rsid w:val="005C6695"/>
    <w:rsid w:val="005D0C7E"/>
    <w:rsid w:val="005E3C9B"/>
    <w:rsid w:val="005E45AB"/>
    <w:rsid w:val="00613125"/>
    <w:rsid w:val="00623F4F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B08E0"/>
    <w:rsid w:val="008C59B2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13C46"/>
    <w:rsid w:val="00A258E8"/>
    <w:rsid w:val="00A30AD3"/>
    <w:rsid w:val="00AC03EC"/>
    <w:rsid w:val="00B01F96"/>
    <w:rsid w:val="00B35164"/>
    <w:rsid w:val="00B36465"/>
    <w:rsid w:val="00B43097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2506"/>
    <w:rsid w:val="00CF0FAB"/>
    <w:rsid w:val="00D20E87"/>
    <w:rsid w:val="00D348AD"/>
    <w:rsid w:val="00D35023"/>
    <w:rsid w:val="00D55DBF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93F328-7EEF-4423-9616-CBAA78E17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USR1C_Test</cp:lastModifiedBy>
  <cp:revision>1</cp:revision>
  <cp:lastPrinted>2008-11-06T15:50:00Z</cp:lastPrinted>
  <dcterms:created xsi:type="dcterms:W3CDTF">2017-09-28T13:30:00Z</dcterms:created>
  <dcterms:modified xsi:type="dcterms:W3CDTF">2017-09-28T13:30:00Z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